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0C447C"/>
          <w:sz w:val="36"/>
        </w:rPr>
        <w:t>WORKSHOP GUIDE: BUILDING YOUR DIGITAL TWIN &amp; EDUCATION AGENT</w:t>
      </w:r>
    </w:p>
    <w:p>
      <w:pPr>
        <w:jc w:val="center"/>
      </w:pPr>
      <w:r>
        <w:rPr>
          <w:i/>
          <w:sz w:val="24"/>
        </w:rPr>
        <w:t>Step-by-Step Instructions for SUSAN Platform</w:t>
      </w:r>
    </w:p>
    <w:p/>
    <w:p>
      <w:pPr>
        <w:pStyle w:val="Heading1"/>
      </w:pPr>
      <w:r>
        <w:rPr>
          <w:color w:val="0C447C"/>
        </w:rPr>
        <w:t>TABLE OF CONTENTS</w:t>
      </w:r>
    </w:p>
    <w:p>
      <w:pPr>
        <w:pStyle w:val="ListBullet"/>
        <w:ind w:left="360"/>
      </w:pPr>
      <w:r>
        <w:t>1. Getting Started</w:t>
      </w:r>
    </w:p>
    <w:p>
      <w:pPr>
        <w:pStyle w:val="ListBullet"/>
        <w:ind w:left="360"/>
      </w:pPr>
      <w:r>
        <w:t>2. Creating Your Digital Twin (Bot)</w:t>
      </w:r>
    </w:p>
    <w:p>
      <w:pPr>
        <w:pStyle w:val="ListBullet"/>
        <w:ind w:left="360"/>
      </w:pPr>
      <w:r>
        <w:t>3. Setting Up Your Education Agent</w:t>
      </w:r>
    </w:p>
    <w:p>
      <w:pPr>
        <w:pStyle w:val="ListBullet"/>
        <w:ind w:left="360"/>
      </w:pPr>
      <w:r>
        <w:t>4. Building Your First Course</w:t>
      </w:r>
    </w:p>
    <w:p>
      <w:pPr>
        <w:pStyle w:val="ListBullet"/>
        <w:ind w:left="360"/>
      </w:pPr>
      <w:r>
        <w:t>5. Finalizing Your Course</w:t>
      </w:r>
    </w:p>
    <w:p>
      <w:pPr>
        <w:pStyle w:val="ListBullet"/>
        <w:ind w:left="360"/>
      </w:pPr>
      <w:r>
        <w:t>6. Launching Your Agent</w:t>
      </w:r>
    </w:p>
    <w:p>
      <w:r>
        <w:br w:type="page"/>
      </w:r>
    </w:p>
    <w:p>
      <w:pPr>
        <w:pStyle w:val="Heading1"/>
      </w:pPr>
      <w:r>
        <w:rPr>
          <w:color w:val="0C447C"/>
        </w:rPr>
        <w:t>PHASE 1: GETTING STARTED</w:t>
      </w:r>
    </w:p>
    <w:p>
      <w:pPr>
        <w:pStyle w:val="Heading2"/>
      </w:pPr>
      <w:r>
        <w:rPr>
          <w:color w:val="185FA5"/>
        </w:rPr>
        <w:t>Step 1: Access the SUSAN Platform</w:t>
      </w:r>
    </w:p>
    <w:p>
      <w:pPr>
        <w:pStyle w:val="ListBullet"/>
        <w:ind w:left="360"/>
      </w:pPr>
      <w:r>
        <w:t>Open your web browser</w:t>
      </w:r>
    </w:p>
    <w:p>
      <w:pPr>
        <w:pStyle w:val="ListBullet"/>
        <w:ind w:left="360"/>
      </w:pPr>
      <w:r>
        <w:t>Navigate to susanchat.com</w:t>
      </w:r>
    </w:p>
    <w:p>
      <w:pPr>
        <w:pStyle w:val="ListBullet"/>
        <w:ind w:left="360"/>
      </w:pPr>
      <w:r>
        <w:t>Sign in to your account using your credentials</w:t>
      </w:r>
    </w:p>
    <w:p>
      <w:pPr>
        <w:pStyle w:val="ListBullet"/>
        <w:ind w:left="360"/>
      </w:pPr>
      <w:r>
        <w:t>You should land on the Dashboard</w:t>
      </w:r>
    </w:p>
    <w:p>
      <w:pPr>
        <w:pStyle w:val="Heading2"/>
      </w:pPr>
      <w:r>
        <w:rPr>
          <w:color w:val="185FA5"/>
        </w:rPr>
        <w:t>Step 2: Orientation &amp; Navigation</w:t>
      </w:r>
    </w:p>
    <w:p>
      <w:pPr>
        <w:pStyle w:val="ListBullet"/>
        <w:ind w:left="360"/>
      </w:pPr>
      <w:r>
        <w:t>Take the brief platform tour (recommended for first-time users)</w:t>
      </w:r>
    </w:p>
    <w:p>
      <w:pPr>
        <w:pStyle w:val="ListBullet"/>
        <w:ind w:left="360"/>
      </w:pPr>
      <w:r>
        <w:t>OR skip the tour if you're familiar with the interface</w:t>
      </w:r>
    </w:p>
    <w:p>
      <w:pPr>
        <w:pStyle w:val="ListBullet"/>
        <w:ind w:left="360"/>
      </w:pPr>
      <w:r>
        <w:t>Familiarize yourself with the left sidebar menu options</w:t>
      </w:r>
    </w:p>
    <w:p>
      <w:pPr>
        <w:pStyle w:val="ListBullet"/>
        <w:ind w:left="360"/>
      </w:pPr>
      <w:r>
        <w:rPr>
          <w:b/>
        </w:rPr>
        <w:t>Key Sections You'll Use:</w:t>
      </w:r>
    </w:p>
    <w:p>
      <w:pPr>
        <w:pStyle w:val="ListBullet"/>
        <w:ind w:left="720"/>
      </w:pPr>
      <w:r>
        <w:t>Digital Twins — For creating and managing bots</w:t>
      </w:r>
    </w:p>
    <w:p>
      <w:pPr>
        <w:pStyle w:val="ListBullet"/>
        <w:ind w:left="720"/>
      </w:pPr>
      <w:r>
        <w:t>Education Agent — For educational automation</w:t>
      </w:r>
    </w:p>
    <w:p>
      <w:r>
        <w:rPr>
          <w:b/>
          <w:color w:val="0F6E56"/>
        </w:rPr>
        <w:t>✅ You're now ready to begin building your bot!</w:t>
      </w:r>
    </w:p>
    <w:p>
      <w:r>
        <w:br w:type="page"/>
      </w:r>
    </w:p>
    <w:p>
      <w:pPr>
        <w:pStyle w:val="Heading1"/>
      </w:pPr>
      <w:r>
        <w:rPr>
          <w:color w:val="0C447C"/>
        </w:rPr>
        <w:t>PHASE 2: CREATING YOUR DIGITAL TWIN (BOT)</w:t>
      </w:r>
    </w:p>
    <w:p>
      <w:pPr>
        <w:pStyle w:val="Heading2"/>
      </w:pPr>
      <w:r>
        <w:rPr>
          <w:color w:val="185FA5"/>
        </w:rPr>
        <w:t>Step 3: Create Your First Digital Twin</w:t>
      </w:r>
    </w:p>
    <w:p>
      <w:pPr>
        <w:pStyle w:val="ListBullet"/>
        <w:ind w:left="360"/>
      </w:pPr>
      <w:r>
        <w:t>Click on "Digital Twins" or "Create Bot" button on the main dashboard</w:t>
      </w:r>
    </w:p>
    <w:p>
      <w:pPr>
        <w:pStyle w:val="ListBullet"/>
        <w:ind w:left="360"/>
      </w:pPr>
      <w:r>
        <w:t>You'll be presented with a form to set up your bot's basic information</w:t>
      </w:r>
    </w:p>
    <w:p>
      <w:pPr>
        <w:pStyle w:val="ListBullet"/>
        <w:ind w:left="360"/>
      </w:pPr>
      <w:r>
        <w:rPr>
          <w:b/>
        </w:rPr>
        <w:t>Fill in the following details:</w:t>
      </w:r>
    </w:p>
    <w:p>
      <w:pPr>
        <w:pStyle w:val="ListBullet"/>
        <w:ind w:left="720"/>
      </w:pPr>
      <w:r>
        <w:rPr>
          <w:b/>
        </w:rPr>
        <w:t>Bot Information to Add:</w:t>
      </w:r>
    </w:p>
    <w:p>
      <w:pPr>
        <w:pStyle w:val="ListBullet"/>
        <w:ind w:left="1080"/>
      </w:pPr>
      <w:r>
        <w:rPr>
          <w:b/>
        </w:rPr>
        <w:t>🤖 BOT NAME</w:t>
      </w:r>
    </w:p>
    <w:p>
      <w:pPr>
        <w:pStyle w:val="ListBullet"/>
        <w:ind w:left="1440"/>
      </w:pPr>
      <w:r>
        <w:t>NEXUS</w:t>
      </w:r>
    </w:p>
    <w:p>
      <w:pPr>
        <w:pStyle w:val="ListBullet"/>
        <w:ind w:left="1440"/>
      </w:pPr>
      <w:r>
        <w:t>Represents: Connection, professional networks, bridging talent and opportunities</w:t>
      </w:r>
    </w:p>
    <w:p>
      <w:pPr>
        <w:pStyle w:val="ListBullet"/>
        <w:ind w:left="1080"/>
      </w:pPr>
      <w:r>
        <w:rPr>
          <w:b/>
        </w:rPr>
        <w:t>📝 BOT PERSONA</w:t>
      </w:r>
    </w:p>
    <w:p>
      <w:pPr>
        <w:pStyle w:val="ListBullet"/>
        <w:ind w:left="1440"/>
      </w:pPr>
      <w:r>
        <w:t>NEXUS is an intelligent, professional recruitment and career development bot designed for enterprise clients and individual professionals. It serves as a bridge between talent seekers and career opportunities through AI-powered assessment, matching, and coaching.</w:t>
      </w:r>
    </w:p>
    <w:p>
      <w:pPr>
        <w:pStyle w:val="ListBullet"/>
        <w:ind w:left="1440"/>
      </w:pPr>
      <w:r>
        <w:rPr>
          <w:b/>
        </w:rPr>
        <w:t>Key Characteristics:</w:t>
      </w:r>
    </w:p>
    <w:p>
      <w:pPr>
        <w:pStyle w:val="ListBullet"/>
        <w:ind w:left="1800"/>
      </w:pPr>
      <w:r>
        <w:t>Professional Authority — Speaks with confidence and expertise in recruitment</w:t>
      </w:r>
    </w:p>
    <w:p>
      <w:pPr>
        <w:pStyle w:val="ListBullet"/>
        <w:ind w:left="1800"/>
      </w:pPr>
      <w:r>
        <w:t>Empathetic Listener — Understands career aspirations and challenges</w:t>
      </w:r>
    </w:p>
    <w:p>
      <w:pPr>
        <w:pStyle w:val="ListBullet"/>
        <w:ind w:left="1800"/>
      </w:pPr>
      <w:r>
        <w:t>Data-Driven Advisor — Provides insights backed by labor market analytics</w:t>
      </w:r>
    </w:p>
    <w:p>
      <w:pPr>
        <w:pStyle w:val="ListBullet"/>
        <w:ind w:left="1800"/>
      </w:pPr>
      <w:r>
        <w:t>Action-Oriented — Delivers clear, actionable recommendations</w:t>
      </w:r>
    </w:p>
    <w:p>
      <w:pPr>
        <w:pStyle w:val="ListBullet"/>
        <w:ind w:left="1800"/>
      </w:pPr>
      <w:r>
        <w:t>Adaptive Intelligence — Learns from interactions for personalization</w:t>
      </w:r>
    </w:p>
    <w:p>
      <w:pPr>
        <w:pStyle w:val="ListBullet"/>
        <w:ind w:left="1440"/>
      </w:pPr>
      <w:r>
        <w:rPr>
          <w:b/>
        </w:rPr>
        <w:t>Core Functions:</w:t>
      </w:r>
    </w:p>
    <w:p>
      <w:pPr>
        <w:pStyle w:val="ListBullet"/>
        <w:ind w:left="1800"/>
      </w:pPr>
      <w:r>
        <w:t>Talent Matching — Analyzes skills and matches with opportunities</w:t>
      </w:r>
    </w:p>
    <w:p>
      <w:pPr>
        <w:pStyle w:val="ListBullet"/>
        <w:ind w:left="1800"/>
      </w:pPr>
      <w:r>
        <w:t>Skill Assessment — Evaluates competencies through assessments</w:t>
      </w:r>
    </w:p>
    <w:p>
      <w:pPr>
        <w:pStyle w:val="ListBullet"/>
        <w:ind w:left="1800"/>
      </w:pPr>
      <w:r>
        <w:t>Career Coaching — Provides personalized career guidance</w:t>
      </w:r>
    </w:p>
    <w:p>
      <w:pPr>
        <w:pStyle w:val="ListBullet"/>
        <w:ind w:left="1800"/>
      </w:pPr>
      <w:r>
        <w:t>Recruitment Support — Assists employers in finding talent</w:t>
      </w:r>
    </w:p>
    <w:p>
      <w:pPr>
        <w:pStyle w:val="ListBullet"/>
        <w:ind w:left="1800"/>
      </w:pPr>
      <w:r>
        <w:t>Market Insights — Delivers industry trends and benchmarking</w:t>
      </w:r>
    </w:p>
    <w:p>
      <w:pPr>
        <w:pStyle w:val="ListBullet"/>
        <w:ind w:left="1440"/>
      </w:pPr>
      <w:r>
        <w:rPr>
          <w:b/>
        </w:rPr>
        <w:t>Tone &amp; Communication Style:</w:t>
      </w:r>
    </w:p>
    <w:p>
      <w:pPr>
        <w:pStyle w:val="ListBullet"/>
        <w:ind w:left="1800"/>
      </w:pPr>
      <w:r>
        <w:t>Professional yet approachable</w:t>
      </w:r>
    </w:p>
    <w:p>
      <w:pPr>
        <w:pStyle w:val="ListBullet"/>
        <w:ind w:left="1800"/>
      </w:pPr>
      <w:r>
        <w:t>Clear and concise, avoiding unnecessary jargon</w:t>
      </w:r>
    </w:p>
    <w:p>
      <w:pPr>
        <w:pStyle w:val="ListBullet"/>
        <w:ind w:left="1800"/>
      </w:pPr>
      <w:r>
        <w:t>Encouraging and motivational for career growth</w:t>
      </w:r>
    </w:p>
    <w:p>
      <w:pPr>
        <w:pStyle w:val="ListBullet"/>
        <w:ind w:left="1800"/>
      </w:pPr>
      <w:r>
        <w:t>Direct and factual when presenting data</w:t>
      </w:r>
    </w:p>
    <w:p>
      <w:pPr>
        <w:pStyle w:val="ListBullet"/>
        <w:ind w:left="1800"/>
      </w:pPr>
      <w:r>
        <w:t>Collaborative (uses "we," "let's," "together")</w:t>
      </w:r>
    </w:p>
    <w:p>
      <w:pPr>
        <w:pStyle w:val="ListBullet"/>
        <w:ind w:left="1080"/>
      </w:pPr>
      <w:r>
        <w:rPr>
          <w:b/>
        </w:rPr>
        <w:t>🎨 BOT LOGO</w:t>
      </w:r>
    </w:p>
    <w:p>
      <w:pPr>
        <w:pStyle w:val="ListBullet"/>
        <w:ind w:left="1440"/>
      </w:pPr>
      <w:r>
        <w:t>Upload or select the NEXUS Bot Logo (professional blue with network nodes design)</w:t>
      </w:r>
    </w:p>
    <w:p/>
    <w:p>
      <w:pPr>
        <w:pStyle w:val="ListBullet"/>
        <w:ind w:left="360"/>
      </w:pPr>
      <w:r>
        <w:rPr>
          <w:b/>
          <w:color w:val="0C447C"/>
        </w:rPr>
        <w:t>Action Items:</w:t>
      </w:r>
    </w:p>
    <w:p>
      <w:pPr>
        <w:pStyle w:val="ListBullet"/>
        <w:ind w:left="360"/>
      </w:pPr>
      <w:r>
        <w:t>Click on the logo upload field</w:t>
      </w:r>
    </w:p>
    <w:p>
      <w:pPr>
        <w:pStyle w:val="ListBullet"/>
        <w:ind w:left="360"/>
      </w:pPr>
      <w:r>
        <w:t>Select your NEXUS logo file</w:t>
      </w:r>
    </w:p>
    <w:p>
      <w:pPr>
        <w:pStyle w:val="ListBullet"/>
        <w:ind w:left="360"/>
      </w:pPr>
      <w:r>
        <w:t>Preview the logo to ensure it displays correctly</w:t>
      </w:r>
    </w:p>
    <w:p>
      <w:r>
        <w:rPr>
          <w:b/>
          <w:color w:val="0F6E56"/>
        </w:rPr>
        <w:t>✅ Click "Next" to proceed to Bot Configuration</w:t>
      </w:r>
    </w:p>
    <w:p>
      <w:pPr>
        <w:pStyle w:val="Heading2"/>
      </w:pPr>
      <w:r>
        <w:rPr>
          <w:color w:val="185FA5"/>
        </w:rPr>
        <w:t>Step 4: Bot Configuration (Optional)</w:t>
      </w:r>
    </w:p>
    <w:p>
      <w:pPr>
        <w:pStyle w:val="ListBullet"/>
        <w:ind w:left="360"/>
      </w:pPr>
      <w:r>
        <w:t>You may see a "Bot Configuration" screen with advanced settings</w:t>
      </w:r>
    </w:p>
    <w:p>
      <w:pPr>
        <w:pStyle w:val="ListBullet"/>
        <w:ind w:left="360"/>
      </w:pPr>
      <w:r>
        <w:t>For this workshop, skip this section — we're focusing on the Education Agent</w:t>
      </w:r>
    </w:p>
    <w:p>
      <w:r>
        <w:rPr>
          <w:i/>
        </w:rPr>
        <w:t>Note: Configuration options include API integrations, custom behavior rules, and advanced personalization. You can return to these settings later.</w:t>
      </w:r>
    </w:p>
    <w:p>
      <w:r>
        <w:rPr>
          <w:b/>
          <w:color w:val="0F6E56"/>
        </w:rPr>
        <w:t>✅ Your NEXUS Bot is now created!</w:t>
      </w:r>
    </w:p>
    <w:p>
      <w:r>
        <w:br w:type="page"/>
      </w:r>
    </w:p>
    <w:p>
      <w:pPr>
        <w:pStyle w:val="Heading1"/>
      </w:pPr>
      <w:r>
        <w:rPr>
          <w:color w:val="0C447C"/>
        </w:rPr>
        <w:t>PHASE 3: SETTING UP YOUR EDUCATION AGENT</w:t>
      </w:r>
    </w:p>
    <w:p>
      <w:pPr>
        <w:pStyle w:val="Heading2"/>
      </w:pPr>
      <w:r>
        <w:rPr>
          <w:color w:val="185FA5"/>
        </w:rPr>
        <w:t>Step 5: Access the Education Agent Tab</w:t>
      </w:r>
    </w:p>
    <w:p>
      <w:pPr>
        <w:pStyle w:val="ListBullet"/>
        <w:ind w:left="360"/>
      </w:pPr>
      <w:r>
        <w:t>In the left sidebar, locate and click on "Education Agent" tab</w:t>
      </w:r>
    </w:p>
    <w:p>
      <w:pPr>
        <w:pStyle w:val="ListBullet"/>
        <w:ind w:left="360"/>
      </w:pPr>
      <w:r>
        <w:t>You'll see several options</w:t>
      </w:r>
    </w:p>
    <w:p>
      <w:pPr>
        <w:pStyle w:val="ListBullet"/>
        <w:ind w:left="360"/>
      </w:pPr>
      <w:r>
        <w:t>Look for the "Launch Education Agent" button or link</w:t>
      </w:r>
    </w:p>
    <w:p>
      <w:pPr>
        <w:pStyle w:val="ListBullet"/>
        <w:ind w:left="360"/>
      </w:pPr>
      <w:r>
        <w:t>Click "Launch Education Agent" to begin setup</w:t>
      </w:r>
    </w:p>
    <w:p>
      <w:pPr>
        <w:pStyle w:val="Heading2"/>
      </w:pPr>
      <w:r>
        <w:rPr>
          <w:color w:val="185FA5"/>
        </w:rPr>
        <w:t>Step 6: Add Education Agent Information</w:t>
      </w:r>
    </w:p>
    <w:p>
      <w:pPr>
        <w:pStyle w:val="ListBullet"/>
        <w:ind w:left="360"/>
      </w:pPr>
      <w:r>
        <w:rPr>
          <w:b/>
          <w:color w:val="0C447C"/>
        </w:rPr>
        <w:t>Now you'll add your Education Agent details. Fill in the following information:</w:t>
      </w:r>
    </w:p>
    <w:p>
      <w:pPr>
        <w:pStyle w:val="ListBullet"/>
        <w:ind w:left="720"/>
      </w:pPr>
      <w:r>
        <w:rPr>
          <w:b/>
        </w:rPr>
        <w:t>🎓 AGENT NAME</w:t>
      </w:r>
    </w:p>
    <w:p>
      <w:pPr>
        <w:pStyle w:val="ListBullet"/>
        <w:ind w:left="1080"/>
      </w:pPr>
      <w:r>
        <w:t>SCHOLAR</w:t>
      </w:r>
    </w:p>
    <w:p>
      <w:pPr>
        <w:pStyle w:val="ListBullet"/>
        <w:ind w:left="1080"/>
      </w:pPr>
      <w:r>
        <w:t>Represents: Academic excellence, institutional knowledge, and educational pathways</w:t>
      </w:r>
    </w:p>
    <w:p>
      <w:pPr>
        <w:pStyle w:val="ListBullet"/>
        <w:ind w:left="720"/>
      </w:pPr>
      <w:r>
        <w:rPr>
          <w:b/>
        </w:rPr>
        <w:t>📖 AGENT PERSONA</w:t>
      </w:r>
    </w:p>
    <w:p>
      <w:pPr>
        <w:pStyle w:val="ListBullet"/>
        <w:ind w:left="1080"/>
      </w:pPr>
      <w:r>
        <w:t>SCHOLAR is a dedicated education technology agent specialized in connecting learners with colleges, universities, and academies worldwide. It functions as a comprehensive educational advisor, helping students discover, evaluate, and pursue the right academic institutions.</w:t>
      </w:r>
    </w:p>
    <w:p>
      <w:pPr>
        <w:pStyle w:val="ListBullet"/>
        <w:ind w:left="1080"/>
      </w:pPr>
      <w:r>
        <w:rPr>
          <w:b/>
        </w:rPr>
        <w:t>Key Characteristics:</w:t>
      </w:r>
    </w:p>
    <w:p>
      <w:pPr>
        <w:pStyle w:val="ListBullet"/>
        <w:ind w:left="1440"/>
      </w:pPr>
      <w:r>
        <w:t>Academic Expert — Deep knowledge of educational institutions and programs</w:t>
      </w:r>
    </w:p>
    <w:p>
      <w:pPr>
        <w:pStyle w:val="ListBullet"/>
        <w:ind w:left="1440"/>
      </w:pPr>
      <w:r>
        <w:t>Student Advocate — Prioritizes student success with probing questions</w:t>
      </w:r>
    </w:p>
    <w:p>
      <w:pPr>
        <w:pStyle w:val="ListBullet"/>
        <w:ind w:left="1440"/>
      </w:pPr>
      <w:r>
        <w:t>Institution Connector — Maintains relationships with colleges and universities</w:t>
      </w:r>
    </w:p>
    <w:p>
      <w:pPr>
        <w:pStyle w:val="ListBullet"/>
        <w:ind w:left="1440"/>
      </w:pPr>
      <w:r>
        <w:t>Research Assistant — Helps explore curriculum options</w:t>
      </w:r>
    </w:p>
    <w:p>
      <w:pPr>
        <w:pStyle w:val="ListBullet"/>
        <w:ind w:left="1440"/>
      </w:pPr>
      <w:r>
        <w:t>Mentor Figure — Provides supportive guidance throughout academic journey</w:t>
      </w:r>
    </w:p>
    <w:p>
      <w:pPr>
        <w:pStyle w:val="ListBullet"/>
        <w:ind w:left="1080"/>
      </w:pPr>
      <w:r>
        <w:rPr>
          <w:b/>
        </w:rPr>
        <w:t>Core Functions:</w:t>
      </w:r>
    </w:p>
    <w:p>
      <w:pPr>
        <w:pStyle w:val="ListBullet"/>
        <w:ind w:left="1440"/>
      </w:pPr>
      <w:r>
        <w:t>Institution Discovery — Helps students find matching colleges</w:t>
      </w:r>
    </w:p>
    <w:p>
      <w:pPr>
        <w:pStyle w:val="ListBullet"/>
        <w:ind w:left="1440"/>
      </w:pPr>
      <w:r>
        <w:t>Program Evaluation — Provides curriculum and facility comparisons</w:t>
      </w:r>
    </w:p>
    <w:p>
      <w:pPr>
        <w:pStyle w:val="ListBullet"/>
        <w:ind w:left="1440"/>
      </w:pPr>
      <w:r>
        <w:t>Admission Guidance — Assists with applications and essays</w:t>
      </w:r>
    </w:p>
    <w:p>
      <w:pPr>
        <w:pStyle w:val="ListBullet"/>
        <w:ind w:left="1440"/>
      </w:pPr>
      <w:r>
        <w:t>Financial Planning — Explores scholarships and financial aid</w:t>
      </w:r>
    </w:p>
    <w:p>
      <w:pPr>
        <w:pStyle w:val="ListBullet"/>
        <w:ind w:left="1440"/>
      </w:pPr>
      <w:r>
        <w:t>Academic Pathways — Maps career-to-education alignment</w:t>
      </w:r>
    </w:p>
    <w:p>
      <w:pPr>
        <w:pStyle w:val="ListBullet"/>
        <w:ind w:left="1440"/>
      </w:pPr>
      <w:r>
        <w:t>Campus Connections — Facilitates student-institution communication</w:t>
      </w:r>
    </w:p>
    <w:p>
      <w:pPr>
        <w:pStyle w:val="ListBullet"/>
        <w:ind w:left="1080"/>
      </w:pPr>
      <w:r>
        <w:rPr>
          <w:b/>
        </w:rPr>
        <w:t>Tone &amp; Communication Style:</w:t>
      </w:r>
    </w:p>
    <w:p>
      <w:pPr>
        <w:pStyle w:val="ListBullet"/>
        <w:ind w:left="1440"/>
      </w:pPr>
      <w:r>
        <w:t>Encouraging and supportive, celebrating student ambitions</w:t>
      </w:r>
    </w:p>
    <w:p>
      <w:pPr>
        <w:pStyle w:val="ListBullet"/>
        <w:ind w:left="1440"/>
      </w:pPr>
      <w:r>
        <w:t>Informative and detail-oriented with comprehensive data</w:t>
      </w:r>
    </w:p>
    <w:p>
      <w:pPr>
        <w:pStyle w:val="ListBullet"/>
        <w:ind w:left="1440"/>
      </w:pPr>
      <w:r>
        <w:t>Curious and inquisitive, asking questions to understand needs</w:t>
      </w:r>
    </w:p>
    <w:p>
      <w:pPr>
        <w:pStyle w:val="ListBullet"/>
        <w:ind w:left="1440"/>
      </w:pPr>
      <w:r>
        <w:t>Transparent about institution strengths and challenges</w:t>
      </w:r>
    </w:p>
    <w:p>
      <w:pPr>
        <w:pStyle w:val="ListBullet"/>
        <w:ind w:left="1440"/>
      </w:pPr>
      <w:r>
        <w:t>Inclusive, recognizing diverse learning paths</w:t>
      </w:r>
    </w:p>
    <w:p>
      <w:pPr>
        <w:pStyle w:val="ListBullet"/>
        <w:ind w:left="720"/>
      </w:pPr>
      <w:r>
        <w:rPr>
          <w:b/>
        </w:rPr>
        <w:t>🎨 AGENT LOGO</w:t>
      </w:r>
    </w:p>
    <w:p>
      <w:pPr>
        <w:pStyle w:val="ListBullet"/>
        <w:ind w:left="1080"/>
      </w:pPr>
      <w:r>
        <w:t>Upload or select the SCHOLAR Agent Logo (academic teal with open book design)</w:t>
      </w:r>
    </w:p>
    <w:p/>
    <w:p>
      <w:pPr>
        <w:pStyle w:val="ListBullet"/>
        <w:ind w:left="360"/>
      </w:pPr>
      <w:r>
        <w:rPr>
          <w:b/>
          <w:color w:val="0C447C"/>
        </w:rPr>
        <w:t>Action Items:</w:t>
      </w:r>
    </w:p>
    <w:p>
      <w:pPr>
        <w:pStyle w:val="ListBullet"/>
        <w:ind w:left="360"/>
      </w:pPr>
      <w:r>
        <w:t>Click on the logo upload field</w:t>
      </w:r>
    </w:p>
    <w:p>
      <w:pPr>
        <w:pStyle w:val="ListBullet"/>
        <w:ind w:left="360"/>
      </w:pPr>
      <w:r>
        <w:t>Select your SCHOLAR logo file</w:t>
      </w:r>
    </w:p>
    <w:p>
      <w:pPr>
        <w:pStyle w:val="ListBullet"/>
        <w:ind w:left="360"/>
      </w:pPr>
      <w:r>
        <w:t>Preview the logo to ensure professional presentation</w:t>
      </w:r>
    </w:p>
    <w:p>
      <w:r>
        <w:rPr>
          <w:b/>
          <w:color w:val="0F6E56"/>
        </w:rPr>
        <w:t>✅ Click "Next" to proceed to Authentication Setup</w:t>
      </w:r>
    </w:p>
    <w:p>
      <w:pPr>
        <w:pStyle w:val="Heading2"/>
      </w:pPr>
      <w:r>
        <w:rPr>
          <w:color w:val="185FA5"/>
        </w:rPr>
        <w:t>Step 7: Setup Sign-In / Sign-Up Screen</w:t>
      </w:r>
    </w:p>
    <w:p>
      <w:pPr>
        <w:pStyle w:val="ListBullet"/>
        <w:ind w:left="360"/>
      </w:pPr>
      <w:r>
        <w:t>You'll see options for Sign-In and Sign-Up configuration</w:t>
      </w:r>
    </w:p>
    <w:p>
      <w:pPr>
        <w:pStyle w:val="ListBullet"/>
        <w:ind w:left="360"/>
      </w:pPr>
      <w:r>
        <w:t>These settings customize the screens when users first sign in or sign up on your education agent</w:t>
      </w:r>
    </w:p>
    <w:p>
      <w:r>
        <w:rPr>
          <w:b/>
          <w:color w:val="0F6E56"/>
        </w:rPr>
        <w:t>✅ Click "Next" to launch the personalization screen</w:t>
      </w:r>
    </w:p>
    <w:p>
      <w:pPr>
        <w:pStyle w:val="Heading2"/>
      </w:pPr>
      <w:r>
        <w:rPr>
          <w:color w:val="185FA5"/>
        </w:rPr>
        <w:t>Step 8: Launch Education Agent</w:t>
      </w:r>
    </w:p>
    <w:p>
      <w:pPr>
        <w:pStyle w:val="ListBullet"/>
        <w:ind w:left="360"/>
      </w:pPr>
      <w:r>
        <w:t>Click on "Launch Education Agent" button</w:t>
      </w:r>
    </w:p>
    <w:p>
      <w:pPr>
        <w:pStyle w:val="ListBullet"/>
        <w:ind w:left="360"/>
      </w:pPr>
      <w:r>
        <w:t>You'll see deployment options for your SCHOLAR agent</w:t>
      </w:r>
    </w:p>
    <w:p>
      <w:pPr>
        <w:pStyle w:val="ListBullet"/>
        <w:ind w:left="360"/>
      </w:pPr>
      <w:r>
        <w:rPr>
          <w:b/>
        </w:rPr>
        <w:t>Choose where you want to host your agent:</w:t>
      </w:r>
    </w:p>
    <w:p>
      <w:pPr>
        <w:pStyle w:val="ListBullet"/>
        <w:ind w:left="720"/>
      </w:pPr>
      <w:r>
        <w:t>Option A: Launch on Susan's domain (susanchat.com subdomain) — Quick deployment</w:t>
      </w:r>
    </w:p>
    <w:p>
      <w:pPr>
        <w:pStyle w:val="ListBullet"/>
        <w:ind w:left="720"/>
      </w:pPr>
      <w:r>
        <w:t>Option B: Launch on your own domain — Full customization and branding control</w:t>
      </w:r>
    </w:p>
    <w:p>
      <w:pPr>
        <w:pStyle w:val="ListBullet"/>
        <w:ind w:left="360"/>
      </w:pPr>
      <w:r>
        <w:t>Select your preferred option and follow the deployment instructions</w:t>
      </w:r>
    </w:p>
    <w:p>
      <w:pPr>
        <w:pStyle w:val="ListBullet"/>
        <w:ind w:left="360"/>
      </w:pPr>
      <w:r>
        <w:t>Complete the launch process</w:t>
      </w:r>
    </w:p>
    <w:p>
      <w:pPr>
        <w:pStyle w:val="ListBullet"/>
        <w:ind w:left="360"/>
      </w:pPr>
      <w:r>
        <w:rPr>
          <w:b/>
        </w:rPr>
        <w:t>What Happens After Launch:</w:t>
      </w:r>
    </w:p>
    <w:p>
      <w:pPr>
        <w:pStyle w:val="ListBullet"/>
        <w:ind w:left="720"/>
      </w:pPr>
      <w:r>
        <w:t>Your SCHOLAR Education Agent becomes live and accessible</w:t>
      </w:r>
    </w:p>
    <w:p>
      <w:pPr>
        <w:pStyle w:val="ListBullet"/>
        <w:ind w:left="720"/>
      </w:pPr>
      <w:r>
        <w:t>Users can access your agent from your chosen domain</w:t>
      </w:r>
    </w:p>
    <w:p>
      <w:pPr>
        <w:pStyle w:val="ListBullet"/>
        <w:ind w:left="720"/>
      </w:pPr>
      <w:r>
        <w:t>The sign-in/sign-up screens you configured appear to new users</w:t>
      </w:r>
    </w:p>
    <w:p>
      <w:r>
        <w:rPr>
          <w:b/>
          <w:color w:val="0F6E56"/>
        </w:rPr>
        <w:t>✅ Your SCHOLAR Education Agent is now deployed and ready to use!</w:t>
      </w:r>
    </w:p>
    <w:p>
      <w:r>
        <w:br w:type="page"/>
      </w:r>
    </w:p>
    <w:p>
      <w:pPr>
        <w:pStyle w:val="Heading1"/>
      </w:pPr>
      <w:r>
        <w:rPr>
          <w:color w:val="0C447C"/>
        </w:rPr>
        <w:t>PHASE 4: BUILDING YOUR FIRST COURSE</w:t>
      </w:r>
    </w:p>
    <w:p>
      <w:pPr>
        <w:pStyle w:val="Heading2"/>
      </w:pPr>
      <w:r>
        <w:rPr>
          <w:color w:val="185FA5"/>
        </w:rPr>
        <w:t>Step 9: Return to Education Agent &amp; Create Course</w:t>
      </w:r>
    </w:p>
    <w:p>
      <w:pPr>
        <w:pStyle w:val="ListBullet"/>
        <w:ind w:left="360"/>
      </w:pPr>
      <w:r>
        <w:t>Click on "Education Agent" tab in the left sidebar again</w:t>
      </w:r>
    </w:p>
    <w:p>
      <w:pPr>
        <w:pStyle w:val="ListBullet"/>
        <w:ind w:left="360"/>
      </w:pPr>
      <w:r>
        <w:t>Click on "Create Course" button or similar option</w:t>
      </w:r>
    </w:p>
    <w:p>
      <w:pPr>
        <w:pStyle w:val="ListBullet"/>
        <w:ind w:left="360"/>
      </w:pPr>
      <w:r>
        <w:t>A course creation form will appear</w:t>
      </w:r>
    </w:p>
    <w:p>
      <w:r>
        <w:rPr>
          <w:b/>
          <w:color w:val="0F6E56"/>
        </w:rPr>
        <w:t>✅ You're now ready to build your first course!</w:t>
      </w:r>
    </w:p>
    <w:p>
      <w:pPr>
        <w:pStyle w:val="Heading2"/>
      </w:pPr>
      <w:r>
        <w:rPr>
          <w:color w:val="185FA5"/>
        </w:rPr>
        <w:t>Step 10: Add Basic Course Information</w:t>
      </w:r>
    </w:p>
    <w:p>
      <w:pPr>
        <w:pStyle w:val="ListBullet"/>
        <w:ind w:left="360"/>
      </w:pPr>
      <w:r>
        <w:rPr>
          <w:b/>
          <w:color w:val="0C447C"/>
        </w:rPr>
        <w:t>Action Items:</w:t>
      </w:r>
    </w:p>
    <w:p>
      <w:pPr>
        <w:pStyle w:val="ListBullet"/>
        <w:ind w:left="720"/>
      </w:pPr>
      <w:r>
        <w:t>Fill in the course details using the sample course documents and descriptions provided to you.</w:t>
      </w:r>
    </w:p>
    <w:p>
      <w:pPr>
        <w:pStyle w:val="ListBullet"/>
        <w:ind w:left="720"/>
      </w:pPr>
      <w:r>
        <w:t>Enter all course information as guided by the sample documents</w:t>
      </w:r>
    </w:p>
    <w:p>
      <w:pPr>
        <w:pStyle w:val="ListBullet"/>
        <w:ind w:left="720"/>
      </w:pPr>
      <w:r>
        <w:t>Upload your course logo if desired</w:t>
      </w:r>
    </w:p>
    <w:p>
      <w:pPr>
        <w:pStyle w:val="ListBullet"/>
        <w:ind w:left="720"/>
      </w:pPr>
      <w:r>
        <w:t>Review all information for accuracy</w:t>
      </w:r>
    </w:p>
    <w:p>
      <w:pPr>
        <w:pStyle w:val="ListBullet"/>
        <w:ind w:left="720"/>
      </w:pPr>
      <w:r>
        <w:t>Click "Create Course" button</w:t>
      </w:r>
    </w:p>
    <w:p>
      <w:r>
        <w:br w:type="page"/>
      </w:r>
    </w:p>
    <w:p>
      <w:pPr>
        <w:pStyle w:val="Heading1"/>
      </w:pPr>
      <w:r>
        <w:rPr>
          <w:color w:val="0C447C"/>
        </w:rPr>
        <w:t>PHASE 5: FINALIZING YOUR COURSE</w:t>
      </w:r>
    </w:p>
    <w:p>
      <w:pPr>
        <w:pStyle w:val="Heading2"/>
      </w:pPr>
      <w:r>
        <w:rPr>
          <w:color w:val="185FA5"/>
        </w:rPr>
        <w:t>Step 11: Build Course Structure</w:t>
      </w:r>
    </w:p>
    <w:p>
      <w:pPr>
        <w:pStyle w:val="ListBullet"/>
        <w:ind w:left="360"/>
      </w:pPr>
      <w:r>
        <w:t>After clicking "Create Course," a Build Course Screen will appear. Now you'll structure your course content.</w:t>
      </w:r>
    </w:p>
    <w:p>
      <w:pPr>
        <w:pStyle w:val="Heading3"/>
      </w:pPr>
      <w:r>
        <w:t>Step 11A: Upload Course Document</w:t>
      </w:r>
    </w:p>
    <w:p>
      <w:pPr>
        <w:pStyle w:val="ListBullet"/>
        <w:ind w:left="360"/>
      </w:pPr>
      <w:r>
        <w:t>Click "Upload Document" or "Add Content" button</w:t>
      </w:r>
    </w:p>
    <w:p>
      <w:pPr>
        <w:pStyle w:val="ListBullet"/>
        <w:ind w:left="360"/>
      </w:pPr>
      <w:r>
        <w:t>Select your course content file (PDF, DOCX, etc.)</w:t>
      </w:r>
    </w:p>
    <w:p>
      <w:pPr>
        <w:pStyle w:val="ListBullet"/>
        <w:ind w:left="360"/>
      </w:pPr>
      <w:r>
        <w:t>The system will process and parse your document</w:t>
      </w:r>
    </w:p>
    <w:p>
      <w:pPr>
        <w:pStyle w:val="ListBullet"/>
        <w:ind w:left="360"/>
      </w:pPr>
      <w:r>
        <w:t>Preview the uploaded content to ensure it loaded correctly</w:t>
      </w:r>
    </w:p>
    <w:p>
      <w:pPr>
        <w:pStyle w:val="ListBullet"/>
        <w:ind w:left="360"/>
      </w:pPr>
      <w:r>
        <w:rPr>
          <w:b/>
        </w:rPr>
        <w:t>Accepted Formats:</w:t>
      </w:r>
    </w:p>
    <w:p>
      <w:pPr>
        <w:pStyle w:val="ListBullet"/>
        <w:ind w:left="720"/>
      </w:pPr>
      <w:r>
        <w:t>PDF documents</w:t>
      </w:r>
    </w:p>
    <w:p>
      <w:pPr>
        <w:pStyle w:val="ListBullet"/>
        <w:ind w:left="720"/>
      </w:pPr>
      <w:r>
        <w:t>Word documents (.docx)</w:t>
      </w:r>
    </w:p>
    <w:p>
      <w:pPr>
        <w:pStyle w:val="ListBullet"/>
        <w:ind w:left="720"/>
      </w:pPr>
      <w:r>
        <w:t>Text files (.txt)</w:t>
      </w:r>
    </w:p>
    <w:p>
      <w:pPr>
        <w:pStyle w:val="Heading3"/>
      </w:pPr>
      <w:r>
        <w:t>Step 11B: Define Content Labels/Structure</w:t>
      </w:r>
    </w:p>
    <w:p>
      <w:pPr>
        <w:pStyle w:val="ListBullet"/>
        <w:ind w:left="360"/>
      </w:pPr>
      <w:r>
        <w:rPr>
          <w:b/>
          <w:color w:val="0C447C"/>
        </w:rPr>
        <w:t>Action Items:</w:t>
      </w:r>
    </w:p>
    <w:p>
      <w:pPr>
        <w:pStyle w:val="ListBullet"/>
        <w:ind w:left="720"/>
      </w:pPr>
      <w:r>
        <w:t>You'll be asked to name your main content heading (e.g., "Module," "Topic," "Unit")</w:t>
      </w:r>
    </w:p>
    <w:p>
      <w:pPr>
        <w:pStyle w:val="ListBullet"/>
        <w:ind w:left="720"/>
      </w:pPr>
      <w:r>
        <w:t>You'll be asked to name your sub-content heading (e.g., "Sub-Module," "Sub-Topic," "Lesson")</w:t>
      </w:r>
    </w:p>
    <w:p>
      <w:pPr>
        <w:pStyle w:val="ListBullet"/>
        <w:ind w:left="720"/>
      </w:pPr>
      <w:r>
        <w:t>Confirm your labeling choices</w:t>
      </w:r>
    </w:p>
    <w:p>
      <w:pPr>
        <w:pStyle w:val="ListBullet"/>
        <w:ind w:left="720"/>
      </w:pPr>
      <w:r>
        <w:t>The system will apply these names to organize your course structure</w:t>
      </w:r>
    </w:p>
    <w:p>
      <w:pPr>
        <w:pStyle w:val="Heading3"/>
      </w:pPr>
      <w:r>
        <w:t>Step 11C: Create Quizzes for Each Sub-Content</w:t>
      </w:r>
    </w:p>
    <w:p>
      <w:pPr>
        <w:pStyle w:val="ListBullet"/>
        <w:ind w:left="360"/>
      </w:pPr>
      <w:r>
        <w:rPr>
          <w:b/>
          <w:color w:val="0C447C"/>
        </w:rPr>
        <w:t>Action Items:</w:t>
      </w:r>
    </w:p>
    <w:p>
      <w:pPr>
        <w:pStyle w:val="ListBullet"/>
        <w:ind w:left="720"/>
      </w:pPr>
      <w:r>
        <w:rPr>
          <w:b/>
        </w:rPr>
        <w:t>1. Define Quiz Count Per Sub-Content:</w:t>
      </w:r>
    </w:p>
    <w:p>
      <w:pPr>
        <w:pStyle w:val="ListBullet"/>
        <w:ind w:left="1080"/>
      </w:pPr>
      <w:r>
        <w:t>How many questions per sub-module? (Recommended: 5-10 questions)</w:t>
      </w:r>
    </w:p>
    <w:p>
      <w:pPr>
        <w:pStyle w:val="ListBullet"/>
        <w:ind w:left="1080"/>
      </w:pPr>
      <w:r>
        <w:t>Assign quiz count for each content section</w:t>
      </w:r>
    </w:p>
    <w:p>
      <w:pPr>
        <w:pStyle w:val="ListBullet"/>
        <w:ind w:left="720"/>
      </w:pPr>
      <w:r>
        <w:rPr>
          <w:b/>
        </w:rPr>
        <w:t>2. Select Difficulty Level:</w:t>
      </w:r>
    </w:p>
    <w:p>
      <w:pPr>
        <w:pStyle w:val="ListBullet"/>
        <w:ind w:left="1080"/>
      </w:pPr>
      <w:r>
        <w:t>Choose the difficulty level for quiz questions (Easy, Medium, Hard)</w:t>
      </w:r>
    </w:p>
    <w:p>
      <w:pPr>
        <w:pStyle w:val="ListBullet"/>
        <w:ind w:left="1080"/>
      </w:pPr>
      <w:r>
        <w:t>The system will distribute questions across these difficulty levels</w:t>
      </w:r>
    </w:p>
    <w:p>
      <w:pPr>
        <w:pStyle w:val="ListBullet"/>
        <w:ind w:left="720"/>
      </w:pPr>
      <w:r>
        <w:rPr>
          <w:b/>
        </w:rPr>
        <w:t>3. Add Passing Percentage Per Quiz:</w:t>
      </w:r>
    </w:p>
    <w:p>
      <w:pPr>
        <w:pStyle w:val="ListBullet"/>
        <w:ind w:left="1080"/>
      </w:pPr>
      <w:r>
        <w:t>What score must students achieve to pass?</w:t>
      </w:r>
    </w:p>
    <w:p>
      <w:pPr>
        <w:pStyle w:val="ListBullet"/>
        <w:ind w:left="1080"/>
      </w:pPr>
      <w:r>
        <w:t>Recommended: 70-80% depending on complexity</w:t>
      </w:r>
    </w:p>
    <w:p>
      <w:pPr>
        <w:pStyle w:val="ListBullet"/>
        <w:ind w:left="1080"/>
      </w:pPr>
      <w:r>
        <w:t>You can set different passing rates for different quizzes</w:t>
      </w:r>
    </w:p>
    <w:p>
      <w:pPr>
        <w:pStyle w:val="ListBullet"/>
        <w:ind w:left="720"/>
      </w:pPr>
      <w:r>
        <w:rPr>
          <w:b/>
        </w:rPr>
        <w:t>Sample Quiz Structure:</w:t>
      </w:r>
    </w:p>
    <w:p>
      <w:pPr>
        <w:ind w:left="720"/>
      </w:pPr>
      <w:r>
        <w:t>Module: "Financial Planning for College"</w:t>
      </w:r>
    </w:p>
    <w:p>
      <w:pPr>
        <w:ind w:left="1080"/>
      </w:pPr>
      <w:r>
        <w:t>Sub-Module: "Understanding Cost"</w:t>
      </w:r>
    </w:p>
    <w:p>
      <w:pPr>
        <w:ind w:left="1440"/>
      </w:pPr>
      <w:r>
        <w:t>Quiz: 5 questions, 70% pass rate</w:t>
      </w:r>
    </w:p>
    <w:p>
      <w:pPr>
        <w:ind w:left="1080"/>
      </w:pPr>
      <w:r>
        <w:t>Sub-Module: "Funding Your Education"</w:t>
      </w:r>
    </w:p>
    <w:p>
      <w:pPr>
        <w:ind w:left="1440"/>
      </w:pPr>
      <w:r>
        <w:t>Quiz: 5 questions, 70% pass rate</w:t>
      </w:r>
    </w:p>
    <w:p>
      <w:pPr>
        <w:pStyle w:val="Heading2"/>
      </w:pPr>
      <w:r>
        <w:rPr>
          <w:color w:val="185FA5"/>
        </w:rPr>
        <w:t>Step 12: Generate Course</w:t>
      </w:r>
    </w:p>
    <w:p>
      <w:pPr>
        <w:pStyle w:val="ListBullet"/>
        <w:ind w:left="360"/>
      </w:pPr>
      <w:r>
        <w:rPr>
          <w:b/>
          <w:color w:val="0C447C"/>
        </w:rPr>
        <w:t>Action Items:</w:t>
      </w:r>
    </w:p>
    <w:p>
      <w:pPr>
        <w:pStyle w:val="ListBullet"/>
        <w:ind w:left="720"/>
      </w:pPr>
      <w:r>
        <w:t>Review all course information one final time</w:t>
      </w:r>
    </w:p>
    <w:p>
      <w:pPr>
        <w:pStyle w:val="ListBullet"/>
        <w:ind w:left="720"/>
      </w:pPr>
      <w:r>
        <w:t>Click "Generate Course" button</w:t>
      </w:r>
    </w:p>
    <w:p>
      <w:pPr>
        <w:pStyle w:val="ListBullet"/>
        <w:ind w:left="360"/>
      </w:pPr>
      <w:r>
        <w:rPr>
          <w:b/>
        </w:rPr>
        <w:t>What Happens:</w:t>
      </w:r>
    </w:p>
    <w:p>
      <w:pPr>
        <w:pStyle w:val="ListBullet"/>
        <w:ind w:left="720"/>
      </w:pPr>
      <w:r>
        <w:t>The system will process your document</w:t>
      </w:r>
    </w:p>
    <w:p>
      <w:pPr>
        <w:pStyle w:val="ListBullet"/>
        <w:ind w:left="720"/>
      </w:pPr>
      <w:r>
        <w:t>AI will extract key concepts and learning objectives</w:t>
      </w:r>
    </w:p>
    <w:p>
      <w:pPr>
        <w:pStyle w:val="ListBullet"/>
        <w:ind w:left="720"/>
      </w:pPr>
      <w:r>
        <w:t>Quizzes will be automatically generated based on your specifications</w:t>
      </w:r>
    </w:p>
    <w:p>
      <w:pPr>
        <w:pStyle w:val="ListBullet"/>
        <w:ind w:left="720"/>
      </w:pPr>
      <w:r>
        <w:t>Course structure will be built according to your defined hierarchy</w:t>
      </w:r>
    </w:p>
    <w:p>
      <w:pPr>
        <w:pStyle w:val="ListBullet"/>
        <w:ind w:left="720"/>
      </w:pPr>
      <w:r>
        <w:t>This may take several minutes depending on course size</w:t>
      </w:r>
    </w:p>
    <w:p>
      <w:r>
        <w:rPr>
          <w:b/>
          <w:color w:val="0F6E56"/>
        </w:rPr>
        <w:t>✅ Your course content is being generated!</w:t>
      </w:r>
    </w:p>
    <w:p>
      <w:pPr>
        <w:pStyle w:val="Heading2"/>
      </w:pPr>
      <w:r>
        <w:rPr>
          <w:color w:val="185FA5"/>
        </w:rPr>
        <w:t>Step 13: Add Certificate</w:t>
      </w:r>
    </w:p>
    <w:p>
      <w:pPr>
        <w:pStyle w:val="ListBullet"/>
        <w:ind w:left="360"/>
      </w:pPr>
      <w:r>
        <w:rPr>
          <w:b/>
          <w:color w:val="0C447C"/>
        </w:rPr>
        <w:t>Action Items:</w:t>
      </w:r>
    </w:p>
    <w:p>
      <w:pPr>
        <w:pStyle w:val="ListBullet"/>
        <w:ind w:left="720"/>
      </w:pPr>
      <w:r>
        <w:t>Once course generation is complete:</w:t>
      </w:r>
    </w:p>
    <w:p>
      <w:pPr>
        <w:pStyle w:val="ListBullet"/>
        <w:ind w:left="720"/>
      </w:pPr>
      <w:r>
        <w:t>Click on "Add Certificate" button</w:t>
      </w:r>
    </w:p>
    <w:p>
      <w:pPr>
        <w:pStyle w:val="ListBullet"/>
        <w:ind w:left="720"/>
      </w:pPr>
      <w:r>
        <w:t>You'll enter certificate customization interface</w:t>
      </w:r>
    </w:p>
    <w:p>
      <w:pPr>
        <w:pStyle w:val="ListBullet"/>
        <w:ind w:left="360"/>
      </w:pPr>
      <w:r>
        <w:rPr>
          <w:b/>
        </w:rPr>
        <w:t>Customize Your Certificate:</w:t>
      </w:r>
    </w:p>
    <w:p>
      <w:pPr>
        <w:pStyle w:val="ListBullet"/>
        <w:ind w:left="720"/>
      </w:pPr>
      <w:r>
        <w:t>Certificate Title: Give your certificate a professional name</w:t>
      </w:r>
    </w:p>
    <w:p>
      <w:pPr>
        <w:pStyle w:val="ListBullet"/>
        <w:ind w:left="720"/>
      </w:pPr>
      <w:r>
        <w:t>Institution Name: Your school/organization name</w:t>
      </w:r>
    </w:p>
    <w:p>
      <w:pPr>
        <w:pStyle w:val="ListBullet"/>
        <w:ind w:left="720"/>
      </w:pPr>
      <w:r>
        <w:t>Course Name: Matches your course title</w:t>
      </w:r>
    </w:p>
    <w:p>
      <w:pPr>
        <w:pStyle w:val="ListBullet"/>
        <w:ind w:left="720"/>
      </w:pPr>
      <w:r>
        <w:t>Signature Line: Upload signature image or use placeholder</w:t>
      </w:r>
    </w:p>
    <w:p>
      <w:pPr>
        <w:pStyle w:val="ListBullet"/>
        <w:ind w:left="720"/>
      </w:pPr>
      <w:r>
        <w:t>Logo: Your institution's logo in corner</w:t>
      </w:r>
    </w:p>
    <w:p>
      <w:pPr>
        <w:pStyle w:val="ListBullet"/>
        <w:ind w:left="720"/>
      </w:pPr>
      <w:r>
        <w:t>Text &amp; Layout: Achievement statements, date, student name placeholder</w:t>
      </w:r>
    </w:p>
    <w:p/>
    <w:p>
      <w:pPr>
        <w:pStyle w:val="ListBullet"/>
        <w:ind w:left="360"/>
      </w:pPr>
      <w:r>
        <w:rPr>
          <w:b/>
          <w:color w:val="0C447C"/>
        </w:rPr>
        <w:t>Action Items:</w:t>
      </w:r>
    </w:p>
    <w:p>
      <w:pPr>
        <w:pStyle w:val="ListBullet"/>
        <w:ind w:left="360"/>
      </w:pPr>
      <w:r>
        <w:t>Customize all certificate fields</w:t>
      </w:r>
    </w:p>
    <w:p>
      <w:pPr>
        <w:pStyle w:val="ListBullet"/>
        <w:ind w:left="360"/>
      </w:pPr>
      <w:r>
        <w:t>Preview the certificate design</w:t>
      </w:r>
    </w:p>
    <w:p>
      <w:pPr>
        <w:pStyle w:val="ListBullet"/>
        <w:ind w:left="360"/>
      </w:pPr>
      <w:r>
        <w:t>Test that it includes student name placeholder [STUDENT NAME]</w:t>
      </w:r>
    </w:p>
    <w:p>
      <w:pPr>
        <w:pStyle w:val="ListBullet"/>
        <w:ind w:left="360"/>
      </w:pPr>
      <w:r>
        <w:t>Ensure professional appearance with proper branding</w:t>
      </w:r>
    </w:p>
    <w:p>
      <w:pPr>
        <w:pStyle w:val="ListBullet"/>
        <w:ind w:left="360"/>
      </w:pPr>
      <w:r>
        <w:t>Click "Save Certificate" or "Finalize"</w:t>
      </w:r>
    </w:p>
    <w:p>
      <w:r>
        <w:rPr>
          <w:b/>
          <w:color w:val="0F6E56"/>
        </w:rPr>
        <w:t>✅ Your course is now complete and ready to launch!</w:t>
      </w:r>
    </w:p>
    <w:p>
      <w:r>
        <w:br w:type="page"/>
      </w:r>
    </w:p>
    <w:p>
      <w:pPr>
        <w:pStyle w:val="Heading1"/>
      </w:pPr>
      <w:r>
        <w:rPr>
          <w:color w:val="0C447C"/>
        </w:rPr>
        <w:t>PHASE 6: LAUNCHING YOUR AGENT</w:t>
      </w:r>
    </w:p>
    <w:p>
      <w:pPr>
        <w:pStyle w:val="Heading2"/>
      </w:pPr>
      <w:r>
        <w:rPr>
          <w:color w:val="185FA5"/>
        </w:rPr>
        <w:t>Step 14: Verify Agent Setup</w:t>
      </w:r>
    </w:p>
    <w:p>
      <w:pPr>
        <w:pStyle w:val="ListBullet"/>
        <w:ind w:left="360"/>
      </w:pPr>
      <w:r>
        <w:rPr>
          <w:b/>
        </w:rPr>
        <w:t>Before launching, verify all components are in place:</w:t>
      </w:r>
    </w:p>
    <w:p>
      <w:pPr>
        <w:pStyle w:val="ListBullet"/>
        <w:ind w:left="720"/>
      </w:pPr>
      <w:r>
        <w:t>SCHOLAR agent created with proper persona</w:t>
      </w:r>
    </w:p>
    <w:p>
      <w:pPr>
        <w:pStyle w:val="ListBullet"/>
        <w:ind w:left="720"/>
      </w:pPr>
      <w:r>
        <w:t>Sign-in/Sign-up screens configured</w:t>
      </w:r>
    </w:p>
    <w:p>
      <w:pPr>
        <w:pStyle w:val="ListBullet"/>
        <w:ind w:left="720"/>
      </w:pPr>
      <w:r>
        <w:t>Agent personalization completed (welcome message, colors, etc.)</w:t>
      </w:r>
    </w:p>
    <w:p>
      <w:pPr>
        <w:pStyle w:val="ListBullet"/>
        <w:ind w:left="720"/>
      </w:pPr>
      <w:r>
        <w:t>Course created and generated</w:t>
      </w:r>
    </w:p>
    <w:p>
      <w:pPr>
        <w:pStyle w:val="ListBullet"/>
        <w:ind w:left="720"/>
      </w:pPr>
      <w:r>
        <w:t>Certificate customized</w:t>
      </w:r>
    </w:p>
    <w:p>
      <w:pPr>
        <w:pStyle w:val="ListBullet"/>
        <w:ind w:left="720"/>
      </w:pPr>
      <w:r>
        <w:t>All content properly labeled and structured</w:t>
      </w:r>
    </w:p>
    <w:p>
      <w:pPr>
        <w:pStyle w:val="ListBullet"/>
        <w:ind w:left="720"/>
      </w:pPr>
      <w:r>
        <w:t>Quizzes created for all sub-content</w:t>
      </w:r>
    </w:p>
    <w:p>
      <w:r>
        <w:rPr>
          <w:b/>
          <w:color w:val="0F6E56"/>
        </w:rPr>
        <w:t>✅ You're ready to launch!</w:t>
      </w:r>
    </w:p>
    <w:p>
      <w:r>
        <w:br w:type="page"/>
      </w:r>
    </w:p>
    <w:p>
      <w:pPr>
        <w:pStyle w:val="Heading1"/>
      </w:pPr>
      <w:r>
        <w:rPr>
          <w:color w:val="0C447C"/>
        </w:rPr>
        <w:t>SUMMARY: WHAT YOU'VE ACCOMPLISHED TODAY</w:t>
      </w:r>
    </w:p>
    <w:p>
      <w:pPr>
        <w:pStyle w:val="ListBullet"/>
        <w:ind w:left="360"/>
      </w:pPr>
      <w:r>
        <w:rPr>
          <w:b/>
        </w:rPr>
        <w:t>In This Workshop, You've Completed:</w:t>
      </w:r>
    </w:p>
    <w:p>
      <w:pPr>
        <w:pStyle w:val="ListBullet"/>
        <w:ind w:left="720"/>
      </w:pPr>
      <w:r>
        <w:rPr>
          <w:b/>
        </w:rPr>
        <w:t>Created NEXUS — Your Professional Recruitment Bot</w:t>
      </w:r>
    </w:p>
    <w:p>
      <w:pPr>
        <w:pStyle w:val="ListBullet"/>
        <w:ind w:left="1080"/>
      </w:pPr>
      <w:r>
        <w:t>Defined bot name and identity</w:t>
      </w:r>
    </w:p>
    <w:p>
      <w:pPr>
        <w:pStyle w:val="ListBullet"/>
        <w:ind w:left="1080"/>
      </w:pPr>
      <w:r>
        <w:t>Established comprehensive bot persona with key characteristics</w:t>
      </w:r>
    </w:p>
    <w:p>
      <w:pPr>
        <w:pStyle w:val="ListBullet"/>
        <w:ind w:left="1080"/>
      </w:pPr>
      <w:r>
        <w:t>Set up professional tone and communication guidelines</w:t>
      </w:r>
    </w:p>
    <w:p>
      <w:pPr>
        <w:pStyle w:val="ListBullet"/>
        <w:ind w:left="1080"/>
      </w:pPr>
      <w:r>
        <w:t>Created professional bot logo</w:t>
      </w:r>
    </w:p>
    <w:p>
      <w:pPr>
        <w:pStyle w:val="ListBullet"/>
        <w:ind w:left="720"/>
      </w:pPr>
      <w:r>
        <w:rPr>
          <w:b/>
        </w:rPr>
        <w:t>Built SCHOLAR — Your Education Agent</w:t>
      </w:r>
    </w:p>
    <w:p>
      <w:pPr>
        <w:pStyle w:val="ListBullet"/>
        <w:ind w:left="1080"/>
      </w:pPr>
      <w:r>
        <w:t>Defined agent name and identity</w:t>
      </w:r>
    </w:p>
    <w:p>
      <w:pPr>
        <w:pStyle w:val="ListBullet"/>
        <w:ind w:left="1080"/>
      </w:pPr>
      <w:r>
        <w:t>Established comprehensive agent persona with key characteristics</w:t>
      </w:r>
    </w:p>
    <w:p>
      <w:pPr>
        <w:pStyle w:val="ListBullet"/>
        <w:ind w:left="1080"/>
      </w:pPr>
      <w:r>
        <w:t>Set up educational guidance tone and communication style</w:t>
      </w:r>
    </w:p>
    <w:p>
      <w:pPr>
        <w:pStyle w:val="ListBullet"/>
        <w:ind w:left="1080"/>
      </w:pPr>
      <w:r>
        <w:t>Created professional agent logo</w:t>
      </w:r>
    </w:p>
    <w:p>
      <w:pPr>
        <w:pStyle w:val="ListBullet"/>
        <w:ind w:left="720"/>
      </w:pPr>
      <w:r>
        <w:rPr>
          <w:b/>
        </w:rPr>
        <w:t>Created This Workshop Guide</w:t>
      </w:r>
    </w:p>
    <w:p>
      <w:pPr>
        <w:pStyle w:val="ListBullet"/>
        <w:ind w:left="1080"/>
      </w:pPr>
      <w:r>
        <w:t>Step-by-step instructions for setting up both NEXUS and SCHOLAR</w:t>
      </w:r>
    </w:p>
    <w:p>
      <w:pPr>
        <w:pStyle w:val="ListBullet"/>
        <w:ind w:left="1080"/>
      </w:pPr>
      <w:r>
        <w:t>Integration of bot and agent information at relevant steps</w:t>
      </w:r>
    </w:p>
    <w:p>
      <w:pPr>
        <w:pStyle w:val="ListBullet"/>
        <w:ind w:left="1080"/>
      </w:pPr>
      <w:r>
        <w:t>Ready to share with your team and workshop attendees</w:t>
      </w:r>
    </w:p>
    <w:p>
      <w:pPr>
        <w:pStyle w:val="ListBullet"/>
        <w:ind w:left="720"/>
      </w:pPr>
      <w:r>
        <w:rPr>
          <w:b/>
        </w:rPr>
        <w:t>Prepared to Launch</w:t>
      </w:r>
    </w:p>
    <w:p>
      <w:pPr>
        <w:pStyle w:val="ListBullet"/>
        <w:ind w:left="1080"/>
      </w:pPr>
      <w:r>
        <w:t>NEXUS bot specifications complete and ready for deployment</w:t>
      </w:r>
    </w:p>
    <w:p>
      <w:pPr>
        <w:pStyle w:val="ListBullet"/>
        <w:ind w:left="1080"/>
      </w:pPr>
      <w:r>
        <w:t>SCHOLAR agent setup guide ready for first course creation</w:t>
      </w:r>
    </w:p>
    <w:p>
      <w:pPr>
        <w:pStyle w:val="ListBullet"/>
        <w:ind w:left="1080"/>
      </w:pPr>
      <w:r>
        <w:t>Authentication and personalization configured</w:t>
      </w:r>
    </w:p>
    <w:p>
      <w:pPr>
        <w:pStyle w:val="Heading2"/>
      </w:pPr>
      <w:r>
        <w:rPr>
          <w:color w:val="185FA5"/>
        </w:rPr>
        <w:t>Next Steps:</w:t>
      </w:r>
    </w:p>
    <w:p>
      <w:pPr>
        <w:pStyle w:val="ListBullet"/>
        <w:ind w:left="360"/>
      </w:pPr>
      <w:r>
        <w:t>Review the workshop guide with your team</w:t>
      </w:r>
    </w:p>
    <w:p>
      <w:pPr>
        <w:pStyle w:val="ListBullet"/>
        <w:ind w:left="360"/>
      </w:pPr>
      <w:r>
        <w:t>Prepare sample course documents (3 courses with descriptions)</w:t>
      </w:r>
    </w:p>
    <w:p>
      <w:pPr>
        <w:pStyle w:val="ListBullet"/>
        <w:ind w:left="360"/>
      </w:pPr>
      <w:r>
        <w:t>Begin creating your first course using the step-by-step process</w:t>
      </w:r>
    </w:p>
    <w:p>
      <w:pPr>
        <w:pStyle w:val="ListBullet"/>
        <w:ind w:left="360"/>
      </w:pPr>
      <w:r>
        <w:t>Test the sign-up and course enrollment flows</w:t>
      </w:r>
    </w:p>
    <w:p>
      <w:pPr>
        <w:pStyle w:val="ListBullet"/>
        <w:ind w:left="360"/>
      </w:pPr>
      <w:r>
        <w:t>Deploy agents to your chosen domain or SUSAN's domain</w:t>
      </w:r>
    </w:p>
    <w:p>
      <w:r>
        <w:br w:type="page"/>
      </w:r>
    </w:p>
    <w:p>
      <w:pPr>
        <w:jc w:val="center"/>
      </w:pPr>
      <w:r>
        <w:rPr>
          <w:b/>
          <w:color w:val="0C447C"/>
          <w:sz w:val="24"/>
        </w:rPr>
        <w:t>You're now ready to build with SUSAN Platform! 🚀</w:t>
      </w:r>
    </w:p>
    <w:p>
      <w:pPr>
        <w:jc w:val="center"/>
      </w:pPr>
      <w:r>
        <w:rPr>
          <w:i/>
          <w:sz w:val="18"/>
        </w:rPr>
        <w:t>Workshop Guide | Version 1.0 | SUSAN Education &amp; Recruitment Suite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